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2"/>
        </w:numPr>
        <w:snapToGrid w:val="0"/>
        <w:spacing w:line="360" w:lineRule="auto"/>
        <w:rPr>
          <w:rFonts w:ascii="宋体" w:hAnsi="宋体" w:eastAsia="宋体"/>
          <w:color w:val="000000"/>
          <w:szCs w:val="32"/>
        </w:rPr>
      </w:pPr>
      <w:r>
        <w:rPr>
          <w:rFonts w:hint="eastAsia" w:ascii="宋体" w:hAnsi="宋体" w:eastAsia="宋体"/>
          <w:color w:val="000000"/>
          <w:szCs w:val="32"/>
        </w:rPr>
        <w:t>采购需求</w:t>
      </w:r>
    </w:p>
    <w:p>
      <w:pPr>
        <w:spacing w:line="360" w:lineRule="auto"/>
        <w:ind w:firstLine="422" w:firstLineChars="200"/>
        <w:rPr>
          <w:rFonts w:ascii="宋体" w:hAnsi="宋体" w:cs="宋体"/>
          <w:szCs w:val="21"/>
        </w:rPr>
      </w:pPr>
      <w:r>
        <w:rPr>
          <w:rFonts w:hint="eastAsia" w:ascii="宋体" w:hAnsi="宋体" w:cs="宋体"/>
          <w:b/>
          <w:szCs w:val="21"/>
        </w:rPr>
        <w:t>一、项目预算：</w:t>
      </w:r>
      <w:r>
        <w:rPr>
          <w:rFonts w:hint="eastAsia" w:ascii="宋体" w:hAnsi="宋体" w:cs="宋体"/>
          <w:szCs w:val="21"/>
        </w:rPr>
        <w:t>50万元</w:t>
      </w:r>
    </w:p>
    <w:p>
      <w:pPr>
        <w:spacing w:line="360" w:lineRule="auto"/>
        <w:ind w:firstLine="422" w:firstLineChars="200"/>
        <w:rPr>
          <w:rFonts w:ascii="宋体" w:hAnsi="宋体" w:cs="宋体"/>
          <w:szCs w:val="21"/>
        </w:rPr>
      </w:pPr>
      <w:r>
        <w:rPr>
          <w:rFonts w:hint="eastAsia" w:ascii="宋体" w:hAnsi="宋体" w:cs="宋体"/>
          <w:b/>
          <w:szCs w:val="21"/>
        </w:rPr>
        <w:t>二、项目名称：</w:t>
      </w:r>
      <w:r>
        <w:rPr>
          <w:rFonts w:hint="eastAsia" w:ascii="宋体" w:hAnsi="宋体" w:cs="宋体"/>
          <w:szCs w:val="21"/>
        </w:rPr>
        <w:t>常州卫生高等职业技术学校电子舌采购项目</w:t>
      </w:r>
    </w:p>
    <w:p>
      <w:pPr>
        <w:spacing w:line="360" w:lineRule="auto"/>
        <w:ind w:firstLine="422" w:firstLineChars="200"/>
        <w:rPr>
          <w:rFonts w:ascii="宋体" w:hAnsi="宋体" w:cs="宋体"/>
          <w:b/>
          <w:bCs/>
        </w:rPr>
      </w:pPr>
      <w:r>
        <w:rPr>
          <w:rFonts w:hint="eastAsia" w:ascii="宋体" w:hAnsi="宋体" w:cs="宋体"/>
          <w:b/>
          <w:bCs/>
        </w:rPr>
        <w:t>三、项目需求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kern w:val="0"/>
          <w:szCs w:val="21"/>
        </w:rPr>
      </w:pPr>
      <w:r>
        <w:rPr>
          <w:rFonts w:hint="eastAsia"/>
          <w:sz w:val="24"/>
        </w:rPr>
        <w:t xml:space="preserve"> </w:t>
      </w:r>
      <w:r>
        <w:rPr>
          <w:rFonts w:hint="eastAsia" w:ascii="宋体" w:hAnsi="宋体" w:cs="宋体"/>
          <w:kern w:val="0"/>
          <w:szCs w:val="21"/>
        </w:rPr>
        <w:t>1、</w:t>
      </w:r>
      <w:r>
        <w:rPr>
          <w:rFonts w:hint="eastAsia" w:ascii="宋体" w:hAnsi="宋体" w:cs="宋体"/>
          <w:kern w:val="0"/>
          <w:szCs w:val="21"/>
          <w:lang w:val="en-US" w:eastAsia="zh-CN"/>
        </w:rPr>
        <w:t>设备</w:t>
      </w:r>
      <w:r>
        <w:rPr>
          <w:rFonts w:hint="eastAsia" w:ascii="宋体" w:hAnsi="宋体" w:cs="宋体"/>
          <w:kern w:val="0"/>
          <w:szCs w:val="21"/>
        </w:rPr>
        <w:t>采用了</w:t>
      </w:r>
      <w:r>
        <w:rPr>
          <w:rFonts w:hint="eastAsia" w:ascii="宋体" w:hAnsi="宋体" w:cs="宋体"/>
          <w:kern w:val="0"/>
          <w:szCs w:val="21"/>
          <w:lang w:val="en-US" w:eastAsia="zh-CN"/>
        </w:rPr>
        <w:t>仿生</w:t>
      </w:r>
      <w:r>
        <w:rPr>
          <w:rFonts w:hint="eastAsia" w:ascii="宋体" w:hAnsi="宋体" w:cs="宋体"/>
          <w:kern w:val="0"/>
          <w:szCs w:val="21"/>
        </w:rPr>
        <w:t>传感器技术，可以客观数字化的评价食品或药品等样品的苦味、涩味、酸味、咸味、鲜味、甜味等基本味觉指标。</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2、</w:t>
      </w:r>
      <w:r>
        <w:rPr>
          <w:rFonts w:hint="eastAsia" w:ascii="宋体" w:hAnsi="宋体" w:cs="宋体"/>
          <w:kern w:val="0"/>
          <w:szCs w:val="21"/>
          <w:lang w:val="en-US" w:eastAsia="zh-CN"/>
        </w:rPr>
        <w:t>配有至少6个传感器</w:t>
      </w:r>
      <w:r>
        <w:rPr>
          <w:rFonts w:hint="eastAsia" w:ascii="宋体" w:hAnsi="宋体" w:cs="宋体"/>
          <w:kern w:val="0"/>
          <w:szCs w:val="21"/>
        </w:rPr>
        <w:t>，一次测试可同时检测</w:t>
      </w:r>
      <w:r>
        <w:rPr>
          <w:rFonts w:hint="eastAsia" w:ascii="宋体" w:hAnsi="宋体" w:cs="宋体"/>
          <w:kern w:val="0"/>
          <w:szCs w:val="21"/>
          <w:lang w:val="en-US" w:eastAsia="zh-CN"/>
        </w:rPr>
        <w:t>以上至少5种</w:t>
      </w:r>
      <w:r>
        <w:rPr>
          <w:rFonts w:hint="eastAsia" w:ascii="宋体" w:hAnsi="宋体" w:cs="宋体"/>
          <w:kern w:val="0"/>
          <w:szCs w:val="21"/>
        </w:rPr>
        <w:t>味觉指标。</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3、每支传感器可以单独使用检测相应的味觉指标。</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4、放入样品，无需任何人工数学建模处理，无需用已知样品对比，必须得出样品的苦味数值、涩味数值、酸味数值、咸味数值、鲜味数值、甜味数值。</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5、可以检测样品的尖锐度，持久度等指标。</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6、可以检测样品各味觉指标随时间变化的变化趋势。</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7、所有的味觉指标与人的味觉阈值相一致。</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8、可以充分反映不同味觉物质之间相互作用的结果。</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9、确保分析过程不受外界磁场的干扰。</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10、含自动进样器，自动进样器须内含水浴槽,通过软件全自动控制进样、分析等全过程，可以实现无人值守工作。</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cs="宋体"/>
          <w:kern w:val="0"/>
          <w:szCs w:val="21"/>
        </w:rPr>
        <w:t>11、内置自我诊断功能，监测传感器工作的稳定性。</w:t>
      </w:r>
    </w:p>
    <w:p>
      <w:pPr>
        <w:spacing w:line="360" w:lineRule="auto"/>
        <w:ind w:firstLine="422" w:firstLineChars="200"/>
        <w:rPr>
          <w:rFonts w:hint="eastAsia" w:ascii="宋体" w:hAnsi="宋体" w:cs="宋体"/>
          <w:b/>
          <w:bCs/>
          <w:lang w:val="en-US" w:eastAsia="zh-CN"/>
        </w:rPr>
      </w:pPr>
      <w:r>
        <w:rPr>
          <w:rFonts w:hint="eastAsia" w:ascii="宋体" w:hAnsi="宋体" w:cs="宋体"/>
          <w:b/>
          <w:bCs/>
          <w:lang w:val="en-US" w:eastAsia="zh-CN"/>
        </w:rPr>
        <w:t>四、技术参数</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1、★检测参数：酸味数值、甜味数值、苦味数值、咸味数值、鲜味数值、涩味数值等。</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2、传感器稳定性：稳定样品，重复分析4次以上，标准方差RSD&lt;3%</w:t>
      </w:r>
      <w:r>
        <w:rPr>
          <w:rFonts w:hint="eastAsia" w:ascii="宋体" w:hAnsi="宋体" w:eastAsia="宋体" w:cs="宋体"/>
          <w:sz w:val="21"/>
          <w:szCs w:val="21"/>
          <w:lang w:val="en-US" w:eastAsia="zh-CN"/>
        </w:rPr>
        <w:t>；</w:t>
      </w:r>
      <w:r>
        <w:rPr>
          <w:rFonts w:hint="eastAsia" w:ascii="宋体" w:hAnsi="宋体" w:eastAsia="宋体" w:cs="宋体"/>
          <w:sz w:val="21"/>
          <w:szCs w:val="21"/>
        </w:rPr>
        <w:t>化学配置的味觉标准溶液4次重复实验的标准方差RSD&lt;1%。</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、仪器主机装有正负极两组味觉传感器安装头，独立测试相应的味觉指标。</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val="en-US" w:eastAsia="zh-CN"/>
        </w:rPr>
        <w:t>便捷</w:t>
      </w:r>
      <w:r>
        <w:rPr>
          <w:rFonts w:hint="eastAsia" w:ascii="宋体" w:hAnsi="宋体" w:eastAsia="宋体" w:cs="宋体"/>
          <w:sz w:val="21"/>
          <w:szCs w:val="21"/>
        </w:rPr>
        <w:t>更换传感器，节省了耗材成本。</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、测量样品数量：不少于10个</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rPr>
        <w:t>、</w:t>
      </w:r>
      <w:r>
        <w:rPr>
          <w:rFonts w:hint="eastAsia" w:ascii="宋体" w:hAnsi="宋体" w:eastAsia="宋体" w:cs="宋体"/>
          <w:sz w:val="21"/>
          <w:szCs w:val="21"/>
          <w:highlight w:val="none"/>
        </w:rPr>
        <w:t>★</w:t>
      </w:r>
      <w:r>
        <w:rPr>
          <w:rFonts w:hint="eastAsia" w:ascii="宋体" w:hAnsi="宋体" w:eastAsia="宋体" w:cs="宋体"/>
          <w:sz w:val="21"/>
          <w:szCs w:val="21"/>
        </w:rPr>
        <w:t>自动进样器内含水浴系统，可对样品温度进行有效控制</w:t>
      </w:r>
      <w:r>
        <w:rPr>
          <w:rFonts w:hint="eastAsia" w:ascii="宋体" w:hAnsi="宋体" w:eastAsia="宋体" w:cs="宋体"/>
          <w:sz w:val="21"/>
          <w:szCs w:val="21"/>
          <w:lang w:eastAsia="zh-CN"/>
        </w:rPr>
        <w:t>。</w:t>
      </w:r>
    </w:p>
    <w:p>
      <w:pPr>
        <w:spacing w:line="360" w:lineRule="auto"/>
        <w:ind w:firstLine="422" w:firstLineChars="200"/>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五、配置要求</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1、味觉分析系统主机， 含自动进样器</w:t>
      </w:r>
      <w:r>
        <w:rPr>
          <w:rFonts w:hint="eastAsia" w:ascii="宋体" w:hAnsi="宋体" w:eastAsia="宋体" w:cs="宋体"/>
          <w:sz w:val="21"/>
          <w:szCs w:val="21"/>
        </w:rPr>
        <w:tab/>
      </w:r>
      <w:r>
        <w:rPr>
          <w:rFonts w:hint="eastAsia" w:ascii="宋体" w:hAnsi="宋体" w:eastAsia="宋体" w:cs="宋体"/>
          <w:sz w:val="21"/>
          <w:szCs w:val="21"/>
        </w:rPr>
        <w:t>1套</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2、酸味传感器、咸味传感器、甜味传感器、涩味传感器、苦味传感器</w:t>
      </w:r>
      <w:r>
        <w:rPr>
          <w:rFonts w:hint="eastAsia" w:ascii="宋体" w:hAnsi="宋体" w:eastAsia="宋体" w:cs="宋体"/>
          <w:sz w:val="21"/>
          <w:szCs w:val="21"/>
          <w:lang w:val="en-US" w:eastAsia="zh-CN"/>
        </w:rPr>
        <w:t xml:space="preserve">等 </w:t>
      </w:r>
      <w:r>
        <w:rPr>
          <w:rFonts w:hint="eastAsia" w:ascii="宋体" w:hAnsi="宋体" w:eastAsia="宋体" w:cs="宋体"/>
          <w:sz w:val="21"/>
          <w:szCs w:val="21"/>
        </w:rPr>
        <w:t>1套</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3、专业数据分析软件</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1套</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4、配套电脑</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ab/>
      </w:r>
      <w:r>
        <w:rPr>
          <w:rFonts w:hint="eastAsia" w:ascii="宋体" w:hAnsi="宋体" w:eastAsia="宋体" w:cs="宋体"/>
          <w:sz w:val="21"/>
          <w:szCs w:val="21"/>
        </w:rPr>
        <w:t>1台</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5、塑料样品杯</w:t>
      </w:r>
      <w:r>
        <w:rPr>
          <w:rFonts w:hint="eastAsia" w:ascii="宋体" w:hAnsi="宋体" w:eastAsia="宋体" w:cs="宋体"/>
          <w:sz w:val="21"/>
          <w:szCs w:val="21"/>
        </w:rPr>
        <w:tab/>
      </w:r>
      <w:r>
        <w:rPr>
          <w:rFonts w:hint="eastAsia" w:ascii="宋体" w:hAnsi="宋体" w:eastAsia="宋体" w:cs="宋体"/>
          <w:sz w:val="21"/>
          <w:szCs w:val="21"/>
        </w:rPr>
        <w:t>1000个</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6、其他相关附件如清洗液、校准试剂、操作手册等</w:t>
      </w:r>
      <w:r>
        <w:rPr>
          <w:rFonts w:hint="eastAsia" w:ascii="宋体" w:hAnsi="宋体" w:eastAsia="宋体" w:cs="宋体"/>
          <w:sz w:val="21"/>
          <w:szCs w:val="21"/>
        </w:rPr>
        <w:tab/>
      </w:r>
      <w:r>
        <w:rPr>
          <w:rFonts w:hint="eastAsia" w:ascii="宋体" w:hAnsi="宋体" w:eastAsia="宋体" w:cs="宋体"/>
          <w:sz w:val="21"/>
          <w:szCs w:val="21"/>
        </w:rPr>
        <w:t>1套</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sz w:val="21"/>
          <w:szCs w:val="21"/>
        </w:rPr>
      </w:pPr>
      <w:r>
        <w:rPr>
          <w:rFonts w:hint="eastAsia" w:ascii="宋体" w:hAnsi="宋体" w:eastAsia="宋体" w:cs="宋体"/>
          <w:sz w:val="21"/>
          <w:szCs w:val="21"/>
        </w:rPr>
        <w:t>7、备用传感器1套（原传感达到寿命时有根据用户要求提供）</w:t>
      </w:r>
      <w:r>
        <w:rPr>
          <w:rFonts w:hint="eastAsia" w:ascii="宋体" w:hAnsi="宋体" w:eastAsia="宋体" w:cs="宋体"/>
          <w:sz w:val="21"/>
          <w:szCs w:val="21"/>
        </w:rPr>
        <w:t>。</w:t>
      </w:r>
    </w:p>
    <w:p>
      <w:pPr>
        <w:widowControl/>
        <w:spacing w:line="360" w:lineRule="auto"/>
        <w:ind w:firstLine="632" w:firstLineChars="300"/>
        <w:jc w:val="left"/>
        <w:rPr>
          <w:rFonts w:ascii="宋体" w:hAnsi="宋体" w:cs="宋体"/>
          <w:b/>
          <w:bCs/>
          <w:szCs w:val="21"/>
        </w:rPr>
      </w:pPr>
      <w:r>
        <w:rPr>
          <w:rFonts w:hint="eastAsia" w:ascii="宋体" w:hAnsi="宋体" w:cs="宋体"/>
          <w:b/>
          <w:bCs/>
          <w:szCs w:val="21"/>
          <w:lang w:val="en-US" w:eastAsia="zh-CN"/>
        </w:rPr>
        <w:t>六</w:t>
      </w:r>
      <w:r>
        <w:rPr>
          <w:rFonts w:hint="eastAsia" w:ascii="宋体" w:hAnsi="宋体" w:cs="宋体"/>
          <w:b/>
          <w:bCs/>
          <w:szCs w:val="21"/>
        </w:rPr>
        <w:t>、售后服务及其他要求</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rPr>
      </w:pPr>
      <w:r>
        <w:rPr>
          <w:rFonts w:hint="eastAsia" w:ascii="宋体" w:hAnsi="宋体" w:eastAsia="宋体" w:cs="宋体"/>
          <w:kern w:val="0"/>
          <w:szCs w:val="21"/>
          <w:lang w:val="en-US" w:eastAsia="zh-CN"/>
        </w:rPr>
        <w:t>1</w:t>
      </w:r>
      <w:r>
        <w:rPr>
          <w:rFonts w:hint="eastAsia" w:ascii="宋体" w:hAnsi="宋体" w:eastAsia="宋体" w:cs="宋体"/>
          <w:kern w:val="0"/>
          <w:szCs w:val="21"/>
        </w:rPr>
        <w:t>、 供货商所提供的产品不能有知识产权纠纷，不能有未经授权的侵犯他人专利行为或其他可能导致采购人连带法律风险的行为</w:t>
      </w:r>
      <w:r>
        <w:rPr>
          <w:rFonts w:hint="eastAsia" w:ascii="宋体" w:hAnsi="宋体" w:cs="宋体"/>
          <w:b/>
          <w:bCs/>
          <w:kern w:val="0"/>
          <w:szCs w:val="21"/>
          <w:highlight w:val="none"/>
          <w:lang w:eastAsia="zh-CN"/>
        </w:rPr>
        <w:t>（</w:t>
      </w:r>
      <w:r>
        <w:rPr>
          <w:rFonts w:hint="eastAsia" w:ascii="宋体" w:hAnsi="宋体" w:cs="宋体"/>
          <w:b/>
          <w:bCs/>
          <w:kern w:val="0"/>
          <w:szCs w:val="21"/>
          <w:highlight w:val="none"/>
          <w:lang w:val="en-US" w:eastAsia="zh-CN"/>
        </w:rPr>
        <w:t>提供承诺函）</w:t>
      </w:r>
      <w:r>
        <w:rPr>
          <w:rFonts w:hint="eastAsia" w:ascii="宋体" w:hAnsi="宋体" w:eastAsia="宋体" w:cs="宋体"/>
          <w:kern w:val="0"/>
          <w:szCs w:val="21"/>
        </w:rPr>
        <w:t>。</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cs="宋体"/>
          <w:kern w:val="0"/>
          <w:szCs w:val="21"/>
        </w:rPr>
      </w:pPr>
      <w:r>
        <w:rPr>
          <w:rFonts w:hint="eastAsia" w:ascii="宋体" w:hAnsi="宋体" w:eastAsia="宋体" w:cs="宋体"/>
          <w:kern w:val="0"/>
          <w:szCs w:val="21"/>
          <w:lang w:val="en-US" w:eastAsia="zh-CN"/>
        </w:rPr>
        <w:t>2</w:t>
      </w:r>
      <w:r>
        <w:rPr>
          <w:rFonts w:hint="eastAsia" w:ascii="宋体" w:hAnsi="宋体" w:eastAsia="宋体" w:cs="宋体"/>
          <w:kern w:val="0"/>
          <w:szCs w:val="21"/>
          <w:highlight w:val="none"/>
        </w:rPr>
        <w:t>、</w:t>
      </w:r>
      <w:r>
        <w:rPr>
          <w:rFonts w:hint="eastAsia" w:ascii="宋体" w:hAnsi="宋体" w:cs="宋体"/>
          <w:kern w:val="0"/>
          <w:szCs w:val="21"/>
          <w:highlight w:val="none"/>
        </w:rPr>
        <w:t>免费保修3年（</w:t>
      </w:r>
      <w:r>
        <w:rPr>
          <w:rFonts w:hint="eastAsia" w:ascii="宋体" w:hAnsi="宋体" w:cs="宋体"/>
          <w:kern w:val="0"/>
          <w:szCs w:val="21"/>
          <w:highlight w:val="none"/>
          <w:lang w:val="en-US" w:eastAsia="zh-CN"/>
        </w:rPr>
        <w:t>自验收合格之日</w:t>
      </w:r>
      <w:r>
        <w:rPr>
          <w:rFonts w:hint="eastAsia" w:ascii="宋体" w:hAnsi="宋体" w:cs="宋体"/>
          <w:kern w:val="0"/>
          <w:szCs w:val="21"/>
          <w:highlight w:val="none"/>
        </w:rPr>
        <w:t>开始计算）。</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rPr>
      </w:pPr>
      <w:r>
        <w:rPr>
          <w:rFonts w:hint="eastAsia" w:ascii="宋体" w:hAnsi="宋体" w:eastAsia="宋体" w:cs="宋体"/>
          <w:kern w:val="0"/>
          <w:szCs w:val="21"/>
          <w:lang w:val="en-US" w:eastAsia="zh-CN"/>
        </w:rPr>
        <w:t>3</w:t>
      </w:r>
      <w:r>
        <w:rPr>
          <w:rFonts w:hint="eastAsia" w:ascii="宋体" w:hAnsi="宋体" w:eastAsia="宋体" w:cs="宋体"/>
          <w:kern w:val="0"/>
          <w:szCs w:val="21"/>
        </w:rPr>
        <w:t>、售后服务在24小时内能做出积极响应并安排出48小时内到达的计划；常年设有技术咨询和服务的技术专员；并为</w:t>
      </w:r>
      <w:r>
        <w:rPr>
          <w:rFonts w:hint="eastAsia" w:ascii="宋体" w:hAnsi="宋体" w:eastAsia="宋体" w:cs="宋体"/>
          <w:kern w:val="0"/>
          <w:szCs w:val="21"/>
          <w:lang w:val="en-US" w:eastAsia="zh-CN"/>
        </w:rPr>
        <w:t>采购</w:t>
      </w:r>
      <w:r>
        <w:rPr>
          <w:rFonts w:hint="eastAsia" w:ascii="宋体" w:hAnsi="宋体" w:eastAsia="宋体" w:cs="宋体"/>
          <w:kern w:val="0"/>
          <w:szCs w:val="21"/>
        </w:rPr>
        <w:t>方提供软件终身免费升级服务。</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rPr>
      </w:pPr>
      <w:r>
        <w:rPr>
          <w:rFonts w:hint="eastAsia" w:ascii="宋体" w:hAnsi="宋体" w:eastAsia="宋体" w:cs="宋体"/>
          <w:kern w:val="0"/>
          <w:szCs w:val="21"/>
          <w:lang w:val="en-US" w:eastAsia="zh-CN"/>
        </w:rPr>
        <w:t>4</w:t>
      </w:r>
      <w:r>
        <w:rPr>
          <w:rFonts w:hint="eastAsia" w:ascii="宋体" w:hAnsi="宋体" w:eastAsia="宋体" w:cs="宋体"/>
          <w:kern w:val="0"/>
          <w:szCs w:val="21"/>
        </w:rPr>
        <w:t>、</w:t>
      </w:r>
      <w:r>
        <w:rPr>
          <w:rFonts w:hint="eastAsia" w:ascii="宋体" w:hAnsi="宋体" w:eastAsia="宋体" w:cs="宋体"/>
          <w:kern w:val="0"/>
          <w:szCs w:val="21"/>
          <w:lang w:val="en-US" w:eastAsia="zh-CN"/>
        </w:rPr>
        <w:t>供应商</w:t>
      </w:r>
      <w:r>
        <w:rPr>
          <w:rFonts w:hint="eastAsia" w:ascii="宋体" w:hAnsi="宋体" w:eastAsia="宋体" w:cs="宋体"/>
          <w:kern w:val="0"/>
          <w:szCs w:val="21"/>
        </w:rPr>
        <w:t>保证所有产品均采用优质材料制成，并满足</w:t>
      </w:r>
      <w:r>
        <w:rPr>
          <w:rFonts w:hint="eastAsia" w:ascii="宋体" w:hAnsi="宋体" w:eastAsia="宋体" w:cs="宋体"/>
          <w:kern w:val="0"/>
          <w:szCs w:val="21"/>
          <w:lang w:val="en-US" w:eastAsia="zh-CN"/>
        </w:rPr>
        <w:t>采购需求</w:t>
      </w:r>
      <w:r>
        <w:rPr>
          <w:rFonts w:hint="eastAsia" w:ascii="宋体" w:hAnsi="宋体" w:eastAsia="宋体" w:cs="宋体"/>
          <w:kern w:val="0"/>
          <w:szCs w:val="21"/>
        </w:rPr>
        <w:t>中所述商品的性能指标。</w:t>
      </w:r>
      <w:r>
        <w:rPr>
          <w:rFonts w:hint="eastAsia" w:ascii="宋体" w:hAnsi="宋体" w:eastAsia="宋体" w:cs="宋体"/>
          <w:kern w:val="0"/>
          <w:szCs w:val="21"/>
          <w:lang w:val="en-US" w:eastAsia="zh-CN"/>
        </w:rPr>
        <w:t>供应商</w:t>
      </w:r>
      <w:r>
        <w:rPr>
          <w:rFonts w:hint="eastAsia" w:ascii="宋体" w:hAnsi="宋体" w:eastAsia="宋体" w:cs="宋体"/>
          <w:kern w:val="0"/>
          <w:szCs w:val="21"/>
        </w:rPr>
        <w:t>保证在接到用户的服务通知起的48小时内给予答复，软件问题在48小时内解决，硬件问题如需返厂维修，则在收到返修仪器后6周内维修完毕并寄回给</w:t>
      </w:r>
      <w:r>
        <w:rPr>
          <w:rFonts w:hint="eastAsia" w:ascii="宋体" w:hAnsi="宋体" w:eastAsia="宋体" w:cs="宋体"/>
          <w:kern w:val="0"/>
          <w:szCs w:val="21"/>
          <w:lang w:val="en-US" w:eastAsia="zh-CN"/>
        </w:rPr>
        <w:t>采购</w:t>
      </w:r>
      <w:r>
        <w:rPr>
          <w:rFonts w:hint="eastAsia" w:ascii="宋体" w:hAnsi="宋体" w:eastAsia="宋体" w:cs="宋体"/>
          <w:kern w:val="0"/>
          <w:szCs w:val="21"/>
        </w:rPr>
        <w:t>方。</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rPr>
      </w:pPr>
      <w:r>
        <w:rPr>
          <w:rFonts w:hint="eastAsia" w:ascii="宋体" w:hAnsi="宋体" w:eastAsia="宋体" w:cs="宋体"/>
          <w:kern w:val="0"/>
          <w:szCs w:val="21"/>
          <w:lang w:val="en-US" w:eastAsia="zh-CN"/>
        </w:rPr>
        <w:t>5</w:t>
      </w:r>
      <w:r>
        <w:rPr>
          <w:rFonts w:hint="eastAsia" w:ascii="宋体" w:hAnsi="宋体" w:eastAsia="宋体" w:cs="宋体"/>
          <w:kern w:val="0"/>
          <w:szCs w:val="21"/>
        </w:rPr>
        <w:t>、10年内能提供相关备件及消耗材料。</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rPr>
      </w:pPr>
      <w:r>
        <w:rPr>
          <w:rFonts w:hint="eastAsia" w:ascii="宋体" w:hAnsi="宋体" w:eastAsia="宋体" w:cs="宋体"/>
          <w:kern w:val="0"/>
          <w:szCs w:val="21"/>
          <w:lang w:val="en-US" w:eastAsia="zh-CN"/>
        </w:rPr>
        <w:t>6</w:t>
      </w:r>
      <w:r>
        <w:rPr>
          <w:rFonts w:hint="eastAsia" w:ascii="宋体" w:hAnsi="宋体" w:eastAsia="宋体" w:cs="宋体"/>
          <w:kern w:val="0"/>
          <w:szCs w:val="21"/>
        </w:rPr>
        <w:t>、到货安装培训：</w:t>
      </w:r>
      <w:r>
        <w:rPr>
          <w:rFonts w:hint="eastAsia" w:ascii="宋体" w:hAnsi="宋体" w:eastAsia="宋体" w:cs="宋体"/>
          <w:kern w:val="0"/>
          <w:szCs w:val="21"/>
          <w:lang w:val="en-US" w:eastAsia="zh-CN"/>
        </w:rPr>
        <w:t>供应商</w:t>
      </w:r>
      <w:r>
        <w:rPr>
          <w:rFonts w:hint="eastAsia" w:ascii="宋体" w:hAnsi="宋体" w:eastAsia="宋体" w:cs="宋体"/>
          <w:kern w:val="0"/>
          <w:szCs w:val="21"/>
        </w:rPr>
        <w:t>保证由专业工程师提供现场安装及培训，免费对</w:t>
      </w:r>
      <w:r>
        <w:rPr>
          <w:rFonts w:hint="eastAsia" w:ascii="宋体" w:hAnsi="宋体" w:eastAsia="宋体" w:cs="宋体"/>
          <w:kern w:val="0"/>
          <w:szCs w:val="21"/>
          <w:lang w:val="en-US" w:eastAsia="zh-CN"/>
        </w:rPr>
        <w:t>采购</w:t>
      </w:r>
      <w:r>
        <w:rPr>
          <w:rFonts w:hint="eastAsia" w:ascii="宋体" w:hAnsi="宋体" w:eastAsia="宋体" w:cs="宋体"/>
          <w:kern w:val="0"/>
          <w:szCs w:val="21"/>
        </w:rPr>
        <w:t>方技术人员进行技术培训，包括仪器原理，结构，操作，软件及日常维护知识；免费安装调试仪器，正常安装和培训时间以需要为准。</w:t>
      </w:r>
    </w:p>
    <w:p>
      <w:pPr>
        <w:keepNext w:val="0"/>
        <w:keepLines w:val="0"/>
        <w:pageBreakBefore w:val="0"/>
        <w:widowControl/>
        <w:kinsoku/>
        <w:wordWrap/>
        <w:overflowPunct/>
        <w:topLinePunct w:val="0"/>
        <w:autoSpaceDE/>
        <w:autoSpaceDN/>
        <w:bidi w:val="0"/>
        <w:adjustRightInd/>
        <w:snapToGrid/>
        <w:spacing w:line="360" w:lineRule="auto"/>
        <w:ind w:firstLine="630" w:firstLineChars="300"/>
        <w:jc w:val="left"/>
        <w:textAlignment w:val="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w:t>
      </w:r>
      <w:r>
        <w:rPr>
          <w:rFonts w:hint="eastAsia" w:ascii="宋体" w:hAnsi="宋体" w:eastAsia="宋体" w:cs="宋体"/>
          <w:kern w:val="0"/>
          <w:szCs w:val="21"/>
          <w:highlight w:val="none"/>
          <w:lang w:val="en-US" w:eastAsia="zh-CN"/>
        </w:rPr>
        <w:t>具有中质协质量保证中心出具的质保证书。</w:t>
      </w:r>
    </w:p>
    <w:p>
      <w:pPr>
        <w:widowControl/>
        <w:spacing w:line="360" w:lineRule="auto"/>
        <w:ind w:firstLine="630" w:firstLineChars="300"/>
        <w:jc w:val="left"/>
        <w:rPr>
          <w:rFonts w:hint="default" w:ascii="宋体" w:hAnsi="宋体" w:eastAsia="宋体" w:cs="宋体"/>
          <w:kern w:val="0"/>
          <w:szCs w:val="21"/>
          <w:highlight w:val="none"/>
          <w:lang w:val="en-US" w:eastAsia="zh-CN"/>
        </w:rPr>
      </w:pPr>
      <w:r>
        <w:rPr>
          <w:rFonts w:hint="eastAsia" w:ascii="宋体" w:hAnsi="宋体" w:cs="宋体"/>
          <w:kern w:val="0"/>
          <w:szCs w:val="21"/>
          <w:highlight w:val="none"/>
          <w:lang w:val="en-US" w:eastAsia="zh-CN"/>
        </w:rPr>
        <w:t>8</w:t>
      </w:r>
      <w:r>
        <w:rPr>
          <w:rFonts w:hint="eastAsia" w:ascii="宋体" w:hAnsi="宋体" w:cs="宋体"/>
          <w:kern w:val="0"/>
          <w:szCs w:val="21"/>
          <w:highlight w:val="none"/>
        </w:rPr>
        <w:t>、免费移机一次</w:t>
      </w:r>
      <w:r>
        <w:rPr>
          <w:rFonts w:hint="eastAsia" w:ascii="宋体" w:hAnsi="宋体" w:cs="宋体"/>
          <w:kern w:val="0"/>
          <w:szCs w:val="21"/>
          <w:highlight w:val="none"/>
          <w:lang w:eastAsia="zh-CN"/>
        </w:rPr>
        <w:t>（</w:t>
      </w:r>
      <w:r>
        <w:rPr>
          <w:rFonts w:hint="eastAsia" w:ascii="宋体" w:hAnsi="宋体" w:cs="宋体"/>
          <w:kern w:val="0"/>
          <w:szCs w:val="21"/>
          <w:highlight w:val="none"/>
          <w:lang w:val="en-US" w:eastAsia="zh-CN"/>
        </w:rPr>
        <w:t>接采购人通知）</w:t>
      </w:r>
      <w:r>
        <w:rPr>
          <w:rFonts w:hint="eastAsia" w:ascii="宋体" w:hAnsi="宋体" w:cs="宋体"/>
          <w:kern w:val="0"/>
          <w:szCs w:val="21"/>
          <w:highlight w:val="none"/>
        </w:rPr>
        <w:t>。</w:t>
      </w:r>
    </w:p>
    <w:p>
      <w:pPr>
        <w:widowControl/>
        <w:spacing w:line="360" w:lineRule="auto"/>
        <w:ind w:firstLine="630" w:firstLineChars="300"/>
        <w:jc w:val="left"/>
        <w:rPr>
          <w:rFonts w:hint="eastAsia" w:ascii="宋体" w:hAnsi="宋体" w:cs="宋体"/>
          <w:kern w:val="0"/>
          <w:szCs w:val="21"/>
          <w:highlight w:val="none"/>
          <w:lang w:val="en-US" w:eastAsia="zh-CN"/>
        </w:rPr>
      </w:pPr>
      <w:r>
        <w:rPr>
          <w:rFonts w:hint="eastAsia" w:ascii="宋体" w:hAnsi="宋体" w:cs="宋体"/>
          <w:kern w:val="0"/>
          <w:szCs w:val="21"/>
          <w:highlight w:val="none"/>
          <w:lang w:val="en-US" w:eastAsia="zh-CN"/>
        </w:rPr>
        <w:t>9、验收要求：采购人相关部门人员组织统一验收，成交供应商应予以配合。产品数量、技术参数等如有一项不符合要求，成交供应商应立即整改，整改到位后，方可验收通过。</w:t>
      </w:r>
    </w:p>
    <w:p>
      <w:pPr>
        <w:widowControl/>
        <w:spacing w:line="360" w:lineRule="auto"/>
        <w:ind w:firstLine="632" w:firstLineChars="300"/>
        <w:jc w:val="left"/>
        <w:rPr>
          <w:rFonts w:ascii="宋体" w:hAnsi="宋体" w:cs="宋体"/>
          <w:b/>
          <w:bCs/>
          <w:szCs w:val="21"/>
        </w:rPr>
      </w:pPr>
      <w:r>
        <w:rPr>
          <w:rFonts w:hint="eastAsia" w:ascii="宋体" w:hAnsi="宋体" w:cs="宋体"/>
          <w:b/>
          <w:bCs/>
          <w:szCs w:val="21"/>
          <w:lang w:val="en-US" w:eastAsia="zh-CN"/>
        </w:rPr>
        <w:t>七</w:t>
      </w:r>
      <w:r>
        <w:rPr>
          <w:rFonts w:hint="eastAsia" w:ascii="宋体" w:hAnsi="宋体" w:cs="宋体"/>
          <w:b/>
          <w:bCs/>
          <w:szCs w:val="21"/>
        </w:rPr>
        <w:t>、付款方式</w:t>
      </w:r>
    </w:p>
    <w:p>
      <w:pPr>
        <w:widowControl/>
        <w:spacing w:line="360" w:lineRule="auto"/>
        <w:ind w:firstLine="630" w:firstLineChars="300"/>
        <w:jc w:val="left"/>
        <w:rPr>
          <w:rFonts w:ascii="宋体" w:hAnsi="宋体" w:cs="宋体"/>
          <w:b/>
          <w:bCs/>
          <w:color w:val="auto"/>
          <w:szCs w:val="21"/>
        </w:rPr>
      </w:pPr>
      <w:r>
        <w:rPr>
          <w:rStyle w:val="6"/>
          <w:rFonts w:hint="eastAsia"/>
          <w:color w:val="auto"/>
        </w:rPr>
        <w:t>合同签订生效后10个工作日内支付合同价的30%，设备到场安装调试完毕并经采购人验收合格后10个工作日内支付已签有效合同价的60%，剩余10%合同价在</w:t>
      </w:r>
      <w:r>
        <w:rPr>
          <w:rStyle w:val="6"/>
          <w:rFonts w:hint="eastAsia"/>
          <w:color w:val="auto"/>
          <w:highlight w:val="none"/>
        </w:rPr>
        <w:t>验收合格满三年后的</w:t>
      </w:r>
      <w:r>
        <w:rPr>
          <w:rStyle w:val="6"/>
          <w:rFonts w:hint="eastAsia"/>
          <w:color w:val="auto"/>
        </w:rPr>
        <w:t>10个工作日内无息付清。</w:t>
      </w:r>
    </w:p>
    <w:p>
      <w:pPr>
        <w:pStyle w:val="2"/>
        <w:rPr>
          <w:rFonts w:hint="default"/>
          <w:lang w:val="en-US" w:eastAsia="zh-CN"/>
        </w:rPr>
      </w:pP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2A12B"/>
    <w:multiLevelType w:val="singleLevel"/>
    <w:tmpl w:val="D6D2A12B"/>
    <w:lvl w:ilvl="0" w:tentative="0">
      <w:start w:val="7"/>
      <w:numFmt w:val="chineseCounting"/>
      <w:suff w:val="space"/>
      <w:lvlText w:val="第%1章"/>
      <w:lvlJc w:val="left"/>
      <w:rPr>
        <w:rFonts w:hint="eastAsia"/>
      </w:rPr>
    </w:lvl>
  </w:abstractNum>
  <w:abstractNum w:abstractNumId="1">
    <w:nsid w:val="66D54CCB"/>
    <w:multiLevelType w:val="multilevel"/>
    <w:tmpl w:val="66D54CCB"/>
    <w:lvl w:ilvl="0" w:tentative="0">
      <w:start w:val="1"/>
      <w:numFmt w:val="decimal"/>
      <w:pStyle w:val="3"/>
      <w:lvlText w:val="%1  "/>
      <w:lvlJc w:val="left"/>
      <w:pPr>
        <w:tabs>
          <w:tab w:val="left" w:pos="1571"/>
        </w:tabs>
        <w:ind w:left="1283" w:hanging="432"/>
      </w:pPr>
      <w:rPr>
        <w:rFonts w:hint="eastAsia" w:ascii="黑体" w:eastAsia="黑体"/>
      </w:rPr>
    </w:lvl>
    <w:lvl w:ilvl="1" w:tentative="0">
      <w:start w:val="1"/>
      <w:numFmt w:val="decimal"/>
      <w:lvlText w:val="%1.%2"/>
      <w:lvlJc w:val="left"/>
      <w:pPr>
        <w:tabs>
          <w:tab w:val="left" w:pos="0"/>
        </w:tabs>
        <w:ind w:left="0" w:firstLine="0"/>
      </w:pPr>
    </w:lvl>
    <w:lvl w:ilvl="2" w:tentative="0">
      <w:start w:val="1"/>
      <w:numFmt w:val="decimal"/>
      <w:lvlText w:val="%1.%2.%3"/>
      <w:lvlJc w:val="left"/>
      <w:pPr>
        <w:tabs>
          <w:tab w:val="left" w:pos="0"/>
        </w:tabs>
        <w:ind w:left="0" w:firstLine="0"/>
      </w:pPr>
    </w:lvl>
    <w:lvl w:ilvl="3" w:tentative="0">
      <w:start w:val="1"/>
      <w:numFmt w:val="decimal"/>
      <w:lvlText w:val="%1.%2.%3.%4"/>
      <w:lvlJc w:val="left"/>
      <w:pPr>
        <w:tabs>
          <w:tab w:val="left" w:pos="0"/>
        </w:tabs>
        <w:ind w:left="0" w:firstLine="0"/>
      </w:pPr>
    </w:lvl>
    <w:lvl w:ilvl="4" w:tentative="0">
      <w:start w:val="1"/>
      <w:numFmt w:val="upperLetter"/>
      <w:lvlText w:val="%5."/>
      <w:lvlJc w:val="left"/>
      <w:pPr>
        <w:tabs>
          <w:tab w:val="left" w:pos="1271"/>
        </w:tabs>
        <w:ind w:left="1271" w:hanging="420"/>
      </w:pPr>
    </w:lvl>
    <w:lvl w:ilvl="5" w:tentative="0">
      <w:start w:val="1"/>
      <w:numFmt w:val="decimal"/>
      <w:lvlText w:val="%1.%2.%3.%4.%5.%6"/>
      <w:lvlJc w:val="left"/>
      <w:pPr>
        <w:tabs>
          <w:tab w:val="left" w:pos="2003"/>
        </w:tabs>
        <w:ind w:left="2003" w:hanging="1152"/>
      </w:pPr>
    </w:lvl>
    <w:lvl w:ilvl="6" w:tentative="0">
      <w:start w:val="1"/>
      <w:numFmt w:val="decimal"/>
      <w:lvlText w:val="%1.%2.%3.%4.%5.%6.%7"/>
      <w:lvlJc w:val="left"/>
      <w:pPr>
        <w:tabs>
          <w:tab w:val="left" w:pos="2147"/>
        </w:tabs>
        <w:ind w:left="2147" w:hanging="1296"/>
      </w:pPr>
    </w:lvl>
    <w:lvl w:ilvl="7" w:tentative="0">
      <w:start w:val="1"/>
      <w:numFmt w:val="decimal"/>
      <w:lvlText w:val="%1.%2.%3.%4.%5.%6.%7.%8"/>
      <w:lvlJc w:val="left"/>
      <w:pPr>
        <w:tabs>
          <w:tab w:val="left" w:pos="2291"/>
        </w:tabs>
        <w:ind w:left="2291" w:hanging="1440"/>
      </w:pPr>
    </w:lvl>
    <w:lvl w:ilvl="8" w:tentative="0">
      <w:start w:val="1"/>
      <w:numFmt w:val="decimal"/>
      <w:lvlText w:val="%1.%2.%3.%4.%5.%6.%7.%8.%9"/>
      <w:lvlJc w:val="left"/>
      <w:pPr>
        <w:tabs>
          <w:tab w:val="left" w:pos="2435"/>
        </w:tabs>
        <w:ind w:left="2435"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5ZGVjNjQ5ZTY5ZjBjNjI1NzA1NGU3Y2I3NDliMDAifQ=="/>
  </w:docVars>
  <w:rsids>
    <w:rsidRoot w:val="57101450"/>
    <w:rsid w:val="3E4D53B4"/>
    <w:rsid w:val="57101450"/>
    <w:rsid w:val="58056124"/>
    <w:rsid w:val="5AC71E83"/>
    <w:rsid w:val="616E5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pageBreakBefore/>
      <w:numPr>
        <w:ilvl w:val="0"/>
        <w:numId w:val="1"/>
      </w:numPr>
      <w:adjustRightInd w:val="0"/>
      <w:spacing w:before="50"/>
      <w:jc w:val="center"/>
      <w:outlineLvl w:val="0"/>
    </w:pPr>
    <w:rPr>
      <w:rFonts w:eastAsia="黑体"/>
      <w:b/>
      <w:kern w:val="0"/>
      <w:sz w:val="32"/>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Heading3"/>
    <w:basedOn w:val="1"/>
    <w:next w:val="1"/>
    <w:qFormat/>
    <w:uiPriority w:val="0"/>
    <w:pPr>
      <w:keepNext/>
      <w:keepLines/>
      <w:tabs>
        <w:tab w:val="left" w:pos="0"/>
      </w:tabs>
      <w:spacing w:before="50"/>
    </w:pPr>
    <w:rPr>
      <w:rFonts w:ascii="Arial" w:hAnsi="Arial" w:eastAsia="黑体"/>
      <w:kern w:val="0"/>
      <w:sz w:val="30"/>
      <w:szCs w:val="30"/>
    </w:rPr>
  </w:style>
  <w:style w:type="character" w:styleId="6">
    <w:name w:val="annotation reference"/>
    <w:qFormat/>
    <w:uiPriority w:val="99"/>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2023-12-08T02:43:00Z</dcterms:created>
  <dc:creator>YJ</dc:creator>
  <cp:lastModifiedBy>YJ</cp:lastModifiedBy>
  <dcterms:modified xsi:type="dcterms:W3CDTF">2023-12-08T07:18:54Z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C46D38E8F2FB4CE8ACD7967D7EF3B60B_11</vt:lpwstr>
  </property>
</Properties>
</file>